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tabs>
          <w:tab w:val="left" w:leader="none" w:pos="2085"/>
          <w:tab w:val="center" w:leader="none" w:pos="4680"/>
        </w:tabs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  <w:t xml:space="preserve">المؤتمر </w:t>
      </w:r>
      <w:r>
        <w:rPr>
          <w:rFonts w:hint="cs" w:asciiTheme="majorBidi" w:hAnsiTheme="majorBidi" w:cstheme="majorBidi"/>
          <w:b/>
          <w:bCs/>
          <w:sz w:val="32"/>
          <w:szCs w:val="32"/>
          <w:rtl/>
          <w:lang w:bidi="ar-YE"/>
        </w:rPr>
        <w:t>ا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  <w:t>لدولي حول تجارب المصالحة الو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  <w:t>ط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  <w:t>ني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  <w:t>ة</w:t>
      </w:r>
    </w:p>
    <w:p>
      <w:pPr>
        <w:pStyle w:val="style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  <w:t>التجارب الأفريقية للمصالحة الوطنية</w:t>
      </w:r>
    </w:p>
    <w:p>
      <w:pPr>
        <w:pStyle w:val="style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  <w:t>الرباط ــ المملكة المغربية</w:t>
      </w:r>
    </w:p>
    <w:p>
      <w:pPr>
        <w:pStyle w:val="style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  <w:t>17 ــ 18 يناير 2019م</w:t>
      </w:r>
    </w:p>
    <w:p>
      <w:pPr>
        <w:pStyle w:val="style0"/>
        <w:rPr>
          <w:rFonts w:asciiTheme="majorBidi" w:hAnsiTheme="majorBidi" w:cstheme="majorBidi"/>
          <w:sz w:val="32"/>
          <w:szCs w:val="32"/>
          <w:rtl/>
          <w:lang w:bidi="ar-YE"/>
        </w:rPr>
      </w:pPr>
    </w:p>
    <w:p>
      <w:pPr>
        <w:pStyle w:val="style0"/>
        <w:jc w:val="right"/>
        <w:rPr>
          <w:rFonts w:asciiTheme="majorBidi" w:hAnsiTheme="majorBidi" w:cstheme="majorBidi"/>
          <w:sz w:val="32"/>
          <w:szCs w:val="32"/>
          <w:lang w:bidi="ar-YE"/>
        </w:rPr>
      </w:pP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ورقة أعدها السيد محمد سوما </w:t>
      </w:r>
      <w:r>
        <w:rPr>
          <w:rFonts w:asciiTheme="majorBidi" w:hAnsiTheme="majorBidi" w:cstheme="majorBidi"/>
          <w:sz w:val="32"/>
          <w:szCs w:val="32"/>
          <w:lang w:bidi="ar-YE"/>
        </w:rPr>
        <w:t xml:space="preserve">    </w:t>
      </w:r>
    </w:p>
    <w:p>
      <w:pPr>
        <w:pStyle w:val="style0"/>
        <w:jc w:val="right"/>
        <w:rPr>
          <w:rFonts w:asciiTheme="majorBidi" w:hAnsiTheme="majorBidi" w:cstheme="majorBidi"/>
          <w:sz w:val="32"/>
          <w:szCs w:val="32"/>
          <w:rtl/>
          <w:lang w:bidi="ar-YE"/>
        </w:rPr>
      </w:pPr>
      <w:r>
        <w:rPr>
          <w:rFonts w:asciiTheme="majorBidi" w:hAnsiTheme="majorBidi" w:cstheme="majorBidi"/>
          <w:sz w:val="32"/>
          <w:szCs w:val="32"/>
          <w:rtl/>
          <w:lang w:bidi="ar-YE"/>
        </w:rPr>
        <w:t>يتخذ مفهوم المصالحة أشكالاً مختلفة في أفريقيا ، حيث تتبنى الدول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الخارجة من الصراعات أو تلك التي كانت تحكمها أنظمة قمعية طرقاً مختلفة لتحقيق السلام . وبالتالي فإنه لا يوجد هناك تعريف عالمي لهذا المفهوم ويكن يمكن تسليط الضوء على المسار الذي تتخذه فالدول الأفريقية التي ت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قوم بتطبيق العدالة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الانتقالية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ت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ركز على ضمان عدم تكرار الانتهاكات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الم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م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ن</w:t>
      </w:r>
      <w:r>
        <w:rPr>
          <w:rFonts w:hint="cs" w:asciiTheme="majorBidi" w:hAnsiTheme="majorBidi" w:cstheme="majorBidi"/>
          <w:sz w:val="32"/>
          <w:szCs w:val="32"/>
          <w:rtl/>
          <w:lang w:bidi="ar-YE"/>
        </w:rPr>
        <w:t>هج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ة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لحقوق ال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إ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نسان وكذا التركيز على حل الصراعات وتحقيق السلام المستدام .</w:t>
      </w:r>
    </w:p>
    <w:p>
      <w:pPr>
        <w:pStyle w:val="style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  <w:t xml:space="preserve">1 ــ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  <w:t xml:space="preserve">القضايا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  <w:t>المفاهيمية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  <w:t xml:space="preserve"> للمصالحة :-</w:t>
      </w:r>
    </w:p>
    <w:p>
      <w:pPr>
        <w:pStyle w:val="style179"/>
        <w:ind w:left="0"/>
        <w:jc w:val="right"/>
        <w:rPr>
          <w:rFonts w:asciiTheme="majorBidi" w:hAnsiTheme="majorBidi" w:cstheme="majorBidi"/>
          <w:sz w:val="32"/>
          <w:szCs w:val="32"/>
          <w:rtl/>
          <w:lang w:bidi="ar-YE"/>
        </w:rPr>
      </w:pP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ــ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المصالحة هي في الأساس "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الاعتراف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بما حدث في الماضي ، وتحمل المسؤولية واتخاذ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خطوات نحو ( إعادة ) بناء الثقة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، ت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نطوي على تعزيز الحقيقة والعدالة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والرحمة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والسلام ، كما أنها تتعلق بضمان منع تكرار حدوث الصراعات وضمان التعايش السلمي .</w:t>
      </w:r>
    </w:p>
    <w:p>
      <w:pPr>
        <w:pStyle w:val="style179"/>
        <w:ind w:left="1080"/>
        <w:jc w:val="right"/>
        <w:rPr>
          <w:rFonts w:asciiTheme="majorBidi" w:hAnsiTheme="majorBidi" w:cstheme="majorBidi"/>
          <w:sz w:val="32"/>
          <w:szCs w:val="32"/>
          <w:rtl/>
          <w:lang w:bidi="ar-YE"/>
        </w:rPr>
      </w:pPr>
      <w:r>
        <w:rPr>
          <w:rFonts w:asciiTheme="majorBidi" w:hAnsiTheme="majorBidi" w:cstheme="majorBidi"/>
          <w:sz w:val="32"/>
          <w:szCs w:val="32"/>
          <w:rtl/>
          <w:lang w:bidi="ar-YE"/>
        </w:rPr>
        <w:t>وعلى الرغم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من أنه يمكن حل الصراعات بدون المصالحة ، إلا أن ذلك لا يضمن عدم حدوثها في المجتمع مرة أخرى ، ذلك لأن الأطرا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ف المتحاربة لا تتاح لها الفرصة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لمواجهة جذور العداوة فيما بينها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من أجل معالجتها ، وبالتالي فإن المصالحة تعتبر إحدى الطرق العامة لحل الصراعات وايضاً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إحدى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نتائجها إلى جانب الوساطة والتحكيم والمفاوضات .</w:t>
      </w:r>
    </w:p>
    <w:p>
      <w:pPr>
        <w:pStyle w:val="style179"/>
        <w:ind w:left="1080"/>
        <w:jc w:val="right"/>
        <w:rPr>
          <w:rFonts w:hint="cs" w:asciiTheme="majorBidi" w:hAnsiTheme="majorBidi" w:cstheme="majorBidi"/>
          <w:sz w:val="32"/>
          <w:szCs w:val="32"/>
          <w:rtl/>
          <w:lang w:bidi="ar-YE"/>
        </w:rPr>
      </w:pP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ــ هناك عدة أمثلة على حل الصراعات في البلدان الأفريقية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يتضح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من خلالها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انها تميل إلى تفضيل المصالحة والعفو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بدلا من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اتخاذ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تدابير عقابية ضد مرتكبي انتهاكات حقوق الإنسان .</w:t>
      </w:r>
    </w:p>
    <w:p>
      <w:pPr>
        <w:pStyle w:val="style179"/>
        <w:ind w:left="1080"/>
        <w:jc w:val="right"/>
        <w:rPr>
          <w:rFonts w:asciiTheme="majorBidi" w:hAnsiTheme="majorBidi" w:cstheme="majorBidi"/>
          <w:sz w:val="32"/>
          <w:szCs w:val="32"/>
          <w:rtl/>
          <w:lang w:bidi="ar-YE"/>
        </w:rPr>
      </w:pPr>
    </w:p>
    <w:p>
      <w:pPr>
        <w:pStyle w:val="style179"/>
        <w:ind w:left="1080"/>
        <w:jc w:val="right"/>
        <w:rPr>
          <w:rFonts w:asciiTheme="majorBidi" w:hAnsiTheme="majorBidi" w:cstheme="majorBidi"/>
          <w:b/>
          <w:bCs/>
          <w:sz w:val="32"/>
          <w:szCs w:val="32"/>
          <w:lang w:bidi="ar-YE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  <w:t>2- ت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  <w:t>ج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  <w:t>ارب المصالحة الوطنية في البلدان الأفريقية :-</w:t>
      </w:r>
    </w:p>
    <w:p>
      <w:pPr>
        <w:pStyle w:val="style179"/>
        <w:ind w:left="108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  <w:t xml:space="preserve">أــ المصالحة التقليدية "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  <w:t>ماتابوت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  <w:t xml:space="preserve"> " في أوغندا .</w:t>
      </w:r>
    </w:p>
    <w:p>
      <w:pPr>
        <w:pStyle w:val="style179"/>
        <w:ind w:left="1080"/>
        <w:jc w:val="right"/>
        <w:rPr>
          <w:rFonts w:asciiTheme="majorBidi" w:hAnsiTheme="majorBidi" w:cstheme="majorBidi"/>
          <w:sz w:val="32"/>
          <w:szCs w:val="32"/>
          <w:rtl/>
          <w:lang w:bidi="ar-YE"/>
        </w:rPr>
      </w:pPr>
      <w:r>
        <w:rPr>
          <w:rFonts w:asciiTheme="majorBidi" w:hAnsiTheme="majorBidi" w:cstheme="majorBidi"/>
          <w:sz w:val="32"/>
          <w:szCs w:val="32"/>
          <w:rtl/>
          <w:lang w:bidi="ar-YE"/>
        </w:rPr>
        <w:t>ماتبوت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هي كلمة تعني شرب جذر مر من شجرة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الماتو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من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كأس مشتركة وهي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عبارة عن مراسيم مصالحة تقليدية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لشعب " أتشولي " في شما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ل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أوغندا ، وتكمن الفكرة في ذلك بأن يعترف الأفراد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بأخطائهم في الماضي ويتحملوا مسئولية ذلك ومن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خلال شربهم من نفس الكأس فإن ذلك يعني أنهم جميعاً تجرعوا مرارات الماضي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وتستند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ماتابوت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على خمسة مبادئ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للعدالة خاصة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بــ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" أتشولي " وهي :-</w:t>
      </w:r>
    </w:p>
    <w:p>
      <w:pPr>
        <w:pStyle w:val="style179"/>
        <w:ind w:left="1080"/>
        <w:jc w:val="right"/>
        <w:rPr>
          <w:rFonts w:asciiTheme="majorBidi" w:hAnsiTheme="majorBidi" w:cstheme="majorBidi"/>
          <w:sz w:val="32"/>
          <w:szCs w:val="32"/>
          <w:rtl/>
          <w:lang w:bidi="ar-YE"/>
        </w:rPr>
      </w:pP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- عدم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ارتكاب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جريمة .</w:t>
      </w:r>
    </w:p>
    <w:p>
      <w:pPr>
        <w:pStyle w:val="style179"/>
        <w:ind w:left="1080"/>
        <w:jc w:val="right"/>
        <w:rPr>
          <w:rFonts w:asciiTheme="majorBidi" w:hAnsiTheme="majorBidi" w:cstheme="majorBidi"/>
          <w:sz w:val="32"/>
          <w:szCs w:val="32"/>
          <w:rtl/>
          <w:lang w:bidi="ar-YE"/>
        </w:rPr>
      </w:pP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- لا تكذب ولا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تتهم شخصاً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كذب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اً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.</w:t>
      </w:r>
    </w:p>
    <w:p>
      <w:pPr>
        <w:pStyle w:val="style179"/>
        <w:ind w:left="1080"/>
        <w:jc w:val="right"/>
        <w:rPr>
          <w:rFonts w:asciiTheme="majorBidi" w:hAnsiTheme="majorBidi" w:cstheme="majorBidi"/>
          <w:sz w:val="32"/>
          <w:szCs w:val="32"/>
          <w:rtl/>
          <w:lang w:bidi="ar-YE"/>
        </w:rPr>
      </w:pPr>
      <w:r>
        <w:rPr>
          <w:rFonts w:asciiTheme="majorBidi" w:hAnsiTheme="majorBidi" w:cstheme="majorBidi"/>
          <w:sz w:val="32"/>
          <w:szCs w:val="32"/>
          <w:rtl/>
          <w:lang w:bidi="ar-YE"/>
        </w:rPr>
        <w:t>- أطلب العفو وت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علم كيف تصفح .</w:t>
      </w:r>
    </w:p>
    <w:p>
      <w:pPr>
        <w:pStyle w:val="style179"/>
        <w:ind w:left="1080"/>
        <w:jc w:val="right"/>
        <w:rPr>
          <w:rFonts w:asciiTheme="majorBidi" w:hAnsiTheme="majorBidi" w:cstheme="majorBidi"/>
          <w:sz w:val="32"/>
          <w:szCs w:val="32"/>
          <w:rtl/>
          <w:lang w:bidi="ar-YE"/>
        </w:rPr>
      </w:pPr>
      <w:r>
        <w:rPr>
          <w:rFonts w:asciiTheme="majorBidi" w:hAnsiTheme="majorBidi" w:cstheme="majorBidi"/>
          <w:sz w:val="32"/>
          <w:szCs w:val="32"/>
          <w:rtl/>
          <w:lang w:bidi="ar-YE"/>
        </w:rPr>
        <w:t>- الاعتراف بالتجاوزات .</w:t>
      </w:r>
    </w:p>
    <w:p>
      <w:pPr>
        <w:pStyle w:val="style179"/>
        <w:ind w:left="1080"/>
        <w:jc w:val="right"/>
        <w:rPr>
          <w:rFonts w:asciiTheme="majorBidi" w:hAnsiTheme="majorBidi" w:cstheme="majorBidi"/>
          <w:sz w:val="32"/>
          <w:szCs w:val="32"/>
          <w:rtl/>
          <w:lang w:bidi="ar-YE"/>
        </w:rPr>
      </w:pPr>
      <w:r>
        <w:rPr>
          <w:rFonts w:asciiTheme="majorBidi" w:hAnsiTheme="majorBidi" w:cstheme="majorBidi"/>
          <w:sz w:val="32"/>
          <w:szCs w:val="32"/>
          <w:rtl/>
          <w:lang w:bidi="ar-YE"/>
        </w:rPr>
        <w:t>- تحمل مسؤولية افعالك .</w:t>
      </w:r>
    </w:p>
    <w:p>
      <w:pPr>
        <w:pStyle w:val="style179"/>
        <w:ind w:left="1080"/>
        <w:jc w:val="right"/>
        <w:rPr>
          <w:rFonts w:asciiTheme="majorBidi" w:hAnsiTheme="majorBidi" w:cstheme="majorBidi"/>
          <w:sz w:val="32"/>
          <w:szCs w:val="32"/>
          <w:rtl/>
          <w:lang w:bidi="ar-YE"/>
        </w:rPr>
      </w:pP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وبالتالي فإن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ماتابوت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تعزز " التسامح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وإعادة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المياه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إلى مجار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ي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ها بدلاً من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الانتقام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".</w:t>
      </w:r>
    </w:p>
    <w:p>
      <w:pPr>
        <w:pStyle w:val="style179"/>
        <w:ind w:left="1080"/>
        <w:jc w:val="right"/>
        <w:rPr>
          <w:rFonts w:asciiTheme="majorBidi" w:hAnsiTheme="majorBidi" w:cstheme="majorBidi"/>
          <w:sz w:val="32"/>
          <w:szCs w:val="32"/>
          <w:rtl/>
          <w:lang w:bidi="ar-YE"/>
        </w:rPr>
      </w:pP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وتعتقد جماعة أتشولي أن الشراب الذي تم صنعة من أوراق وجذور " شجره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ماتابوت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" يمكن أن يحقق الشفاء الحقيقي بطريقة لا يمك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ن لنظام العدالة الرسمي أن يحققه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وبالتالي فإن العملية تدور حول المصالحة كضمان لعدم تكرار ما حدث في الماضي من صراع : بما أن الجاني يتحمل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مسئولية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أفعاله دون أ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ن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يقول الاكاذيب ، فإن ذلك يعني أن الحقيقة قد ثبتت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،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ويرتبط العفو والتسامح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ارتباطاً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وثيقاً بالرحمة ويمكن مرتكبي الجرائم من إعادة الاندماج مع المجتمع بشكل كامل والمساهمة في تحقيق السلام .</w:t>
      </w:r>
    </w:p>
    <w:p>
      <w:pPr>
        <w:pStyle w:val="style179"/>
        <w:ind w:left="108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  <w:br/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  <w:t xml:space="preserve">ب- المحاكم التقليدية (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  <w:t>غاتشات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  <w:t xml:space="preserve"> ) في رواندا :-</w:t>
      </w:r>
    </w:p>
    <w:p>
      <w:pPr>
        <w:pStyle w:val="style179"/>
        <w:ind w:left="1080"/>
        <w:jc w:val="right"/>
        <w:rPr>
          <w:rFonts w:asciiTheme="majorBidi" w:hAnsiTheme="majorBidi" w:cstheme="majorBidi"/>
          <w:sz w:val="32"/>
          <w:szCs w:val="32"/>
          <w:rtl/>
          <w:lang w:bidi="ar-YE"/>
        </w:rPr>
      </w:pPr>
      <w:r>
        <w:rPr>
          <w:rFonts w:asciiTheme="majorBidi" w:hAnsiTheme="majorBidi" w:cstheme="majorBidi"/>
          <w:sz w:val="32"/>
          <w:szCs w:val="32"/>
          <w:rtl/>
          <w:lang w:bidi="ar-YE"/>
        </w:rPr>
        <w:t>بعد الإبادة الجماعية التي حدثت في رواندا عام 1994م ، وبصرف النظر عن المحكمة الجنائية الدولية لرواندا التي أنشأتها الأمم المتحدة ، قامت رواندا بإنشاء محاكم تقليدية تد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عى (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غاتشات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) ، حيث يتم فيها استدعاء المتهمين بجرائم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الإبادة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الجماعية عام 1994م وتوج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ه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لهم التهم مباشرة من قبل المشتكين ويشرف على المحاكمات قضاه مؤهلون يتم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انتخابهم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من السكان المحليين ، وتهدف (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غاتشات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) إلى تحقيق المصالحة . ويقوم المتهمون بالإدلاء بأقوالهم بخصوص ال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أع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مال التي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ارتكبوها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مقابل تخفيف العقوبة .</w:t>
      </w:r>
    </w:p>
    <w:p>
      <w:pPr>
        <w:pStyle w:val="style179"/>
        <w:ind w:left="1080"/>
        <w:jc w:val="right"/>
        <w:rPr>
          <w:rFonts w:asciiTheme="majorBidi" w:hAnsiTheme="majorBidi" w:cstheme="majorBidi"/>
          <w:sz w:val="32"/>
          <w:szCs w:val="32"/>
          <w:rtl/>
          <w:lang w:bidi="ar-YE"/>
        </w:rPr>
      </w:pPr>
      <w:r>
        <w:rPr>
          <w:rFonts w:asciiTheme="majorBidi" w:hAnsiTheme="majorBidi" w:cstheme="majorBidi"/>
          <w:sz w:val="32"/>
          <w:szCs w:val="32"/>
          <w:rtl/>
          <w:lang w:bidi="ar-YE"/>
        </w:rPr>
        <w:t>وعلى الرغم من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أن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هذه الطريقة (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غاتشات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) لاقت بعض الانتقادات الا انها في الحقيقية تعد الخيار الأم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ثل مقارنة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باحتمال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سجن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حوالي 125000 من المشتب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ه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في ارتكابهم جرائم إبادة جماعية وهو مالم يكن ممكناً في ضوء قدرات الدولة .</w:t>
      </w:r>
    </w:p>
    <w:p>
      <w:pPr>
        <w:pStyle w:val="style179"/>
        <w:ind w:left="1080"/>
        <w:jc w:val="right"/>
        <w:rPr>
          <w:rFonts w:asciiTheme="majorBidi" w:hAnsiTheme="majorBidi" w:cstheme="majorBidi"/>
          <w:sz w:val="32"/>
          <w:szCs w:val="32"/>
          <w:rtl/>
          <w:lang w:bidi="ar-YE"/>
        </w:rPr>
      </w:pPr>
    </w:p>
    <w:p>
      <w:pPr>
        <w:pStyle w:val="style179"/>
        <w:ind w:left="108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  <w:t>ج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  <w:t xml:space="preserve">- المصالحة التقليدية "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  <w:t>فامبل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  <w:t xml:space="preserve"> توك " في سيراليون :-</w:t>
      </w:r>
    </w:p>
    <w:p>
      <w:pPr>
        <w:pStyle w:val="style179"/>
        <w:ind w:left="1080"/>
        <w:jc w:val="right"/>
        <w:rPr>
          <w:rFonts w:asciiTheme="majorBidi" w:hAnsiTheme="majorBidi" w:cstheme="majorBidi"/>
          <w:sz w:val="32"/>
          <w:szCs w:val="32"/>
          <w:rtl/>
          <w:lang w:bidi="ar-YE"/>
        </w:rPr>
      </w:pP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في سيراليون ، ركزت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فامبول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توك على المصالحة من خلال التدابير التصالحية بدلاً من العدالة العقابية .</w:t>
      </w:r>
    </w:p>
    <w:p>
      <w:pPr>
        <w:pStyle w:val="style179"/>
        <w:ind w:left="1080"/>
        <w:jc w:val="right"/>
        <w:rPr>
          <w:rFonts w:asciiTheme="majorBidi" w:hAnsiTheme="majorBidi" w:cstheme="majorBidi"/>
          <w:sz w:val="32"/>
          <w:szCs w:val="32"/>
          <w:rtl/>
          <w:lang w:bidi="ar-YE"/>
        </w:rPr>
      </w:pP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وهذه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الطريقة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مستوحاة من التقاليد الثقافية ووفقاً لرغبات السكان ، حيث تستند إجراءات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فامبول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توك إلى معتقدات وتقاليد كل مجتمع وتتبع النمط العام لقول الحقيقية وطلب الصفح والنسيان .</w:t>
      </w:r>
    </w:p>
    <w:p>
      <w:pPr>
        <w:pStyle w:val="style179"/>
        <w:ind w:left="1080"/>
        <w:jc w:val="right"/>
        <w:rPr>
          <w:rFonts w:asciiTheme="majorBidi" w:hAnsiTheme="majorBidi" w:cstheme="majorBidi"/>
          <w:sz w:val="32"/>
          <w:szCs w:val="32"/>
          <w:rtl/>
          <w:lang w:bidi="ar-YE"/>
        </w:rPr>
      </w:pPr>
      <w:r>
        <w:rPr>
          <w:rFonts w:asciiTheme="majorBidi" w:hAnsiTheme="majorBidi" w:cstheme="majorBidi"/>
          <w:sz w:val="32"/>
          <w:szCs w:val="32"/>
          <w:rtl/>
          <w:lang w:bidi="ar-YE"/>
        </w:rPr>
        <w:t>-  الأنظمة التقليدية لا تعالج مسألة ال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إ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فلات من العقاب في حد ذاته ولكنها في ال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غ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الب تعلق آمال على الضحايا بأن يصفحوا عن مرتكبي الجرائم .</w:t>
      </w:r>
    </w:p>
    <w:p>
      <w:pPr>
        <w:pStyle w:val="style179"/>
        <w:ind w:left="1080"/>
        <w:jc w:val="right"/>
        <w:rPr>
          <w:rFonts w:asciiTheme="majorBidi" w:hAnsiTheme="majorBidi" w:cstheme="majorBidi"/>
          <w:sz w:val="32"/>
          <w:szCs w:val="32"/>
          <w:rtl/>
          <w:lang w:bidi="ar-YE"/>
        </w:rPr>
      </w:pP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- علاوة على ذلك ، فإن ممارسات الاجداد ــ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ر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بما</w:t>
      </w:r>
      <w:bookmarkStart w:id="0" w:name="_GoBack"/>
      <w:bookmarkEnd w:id="0"/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تكون قد تطورت لتصحيح أو معالجة الجرائم الفردية أو الحوادث . وليسوا مستعدين للرد على الانتهاكات الجس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ي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مة الهائلة التي طالت حقوق ال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إ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نسان والانتهاكات الخطيرة للقانون ال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إ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نساني ، وحتى الاطر القانونية المحلية المقننة غير كافية في الغالب .</w:t>
      </w:r>
    </w:p>
    <w:p>
      <w:pPr>
        <w:pStyle w:val="style179"/>
        <w:ind w:left="1080"/>
        <w:jc w:val="right"/>
        <w:rPr>
          <w:rFonts w:asciiTheme="majorBidi" w:hAnsiTheme="majorBidi" w:cstheme="majorBidi"/>
          <w:sz w:val="32"/>
          <w:szCs w:val="32"/>
          <w:rtl/>
          <w:lang w:bidi="ar-YE"/>
        </w:rPr>
      </w:pP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-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بينما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يتم العمل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على مبدأ أن العدالة شرط أساسي للمصالحة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فإن هذه الاساليب تدفع الأطراف ا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لى التصالح سواء تحققت درجة مُرضية من العدالة للضحايا أ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م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لا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.</w:t>
      </w:r>
    </w:p>
    <w:p>
      <w:pPr>
        <w:pStyle w:val="style179"/>
        <w:ind w:left="1080"/>
        <w:jc w:val="right"/>
        <w:rPr>
          <w:rFonts w:asciiTheme="majorBidi" w:hAnsiTheme="majorBidi" w:cstheme="majorBidi"/>
          <w:sz w:val="32"/>
          <w:szCs w:val="32"/>
          <w:rtl/>
          <w:lang w:bidi="ar-YE"/>
        </w:rPr>
      </w:pPr>
    </w:p>
    <w:p>
      <w:pPr>
        <w:pStyle w:val="style179"/>
        <w:ind w:left="1080"/>
        <w:jc w:val="right"/>
        <w:rPr>
          <w:rFonts w:asciiTheme="majorBidi" w:hAnsiTheme="majorBidi" w:cstheme="majorBidi"/>
          <w:sz w:val="32"/>
          <w:szCs w:val="32"/>
          <w:rtl/>
          <w:lang w:bidi="ar-YE"/>
        </w:rPr>
      </w:pP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- تقوم أنظمة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العدالة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ال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ا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نتقالية التقليدية / غير الرسمية ب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ف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رض قرار ادماج الأعضاء الأكثر تأ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ث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يراً في المجتمع ( النساء والشباب ) .</w:t>
      </w:r>
    </w:p>
    <w:p>
      <w:pPr>
        <w:pStyle w:val="style179"/>
        <w:ind w:left="1080"/>
        <w:jc w:val="right"/>
        <w:rPr>
          <w:rFonts w:asciiTheme="majorBidi" w:hAnsiTheme="majorBidi" w:cstheme="majorBidi"/>
          <w:sz w:val="32"/>
          <w:szCs w:val="32"/>
          <w:rtl/>
          <w:lang w:bidi="ar-YE"/>
        </w:rPr>
      </w:pP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كما يتضح من الأمثلة ، فإن الدول الأفريقية التي تتبنى العدالة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الانتقالية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تركز على ال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م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صالحة كضمان لعدم تكرار الصراع واحياناً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قد يبدو ذلك بانه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على حساب العدالة ومكافحة ال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إ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فلات من العقاب ومع ذلك فإن مكافحة ال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إ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فلات من العقاب وعدم تكرار العنف تظل ضرورية لتحقيق سلام دائم كما ذكر ذلك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الاتحاد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الافريقي .</w:t>
      </w:r>
    </w:p>
    <w:p>
      <w:pPr>
        <w:pStyle w:val="style179"/>
        <w:ind w:left="1080"/>
        <w:jc w:val="right"/>
        <w:rPr>
          <w:rFonts w:asciiTheme="majorBidi" w:hAnsiTheme="majorBidi" w:cstheme="majorBidi"/>
          <w:sz w:val="32"/>
          <w:szCs w:val="32"/>
          <w:rtl/>
          <w:lang w:bidi="ar-YE"/>
        </w:rPr>
      </w:pPr>
    </w:p>
    <w:p>
      <w:pPr>
        <w:pStyle w:val="style179"/>
        <w:ind w:left="1080"/>
        <w:jc w:val="right"/>
        <w:rPr>
          <w:rFonts w:asciiTheme="majorBidi" w:hAnsiTheme="majorBidi" w:cstheme="majorBidi"/>
          <w:b/>
          <w:bCs/>
          <w:sz w:val="32"/>
          <w:szCs w:val="32"/>
          <w:lang w:bidi="ar-YE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  <w:t xml:space="preserve">3- وجهة نظر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  <w:t>الاتحاد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  <w:t xml:space="preserve"> الأفريقي حول المصالحة الوطنية :-</w:t>
      </w:r>
    </w:p>
    <w:p>
      <w:pPr>
        <w:pStyle w:val="style179"/>
        <w:ind w:left="1080"/>
        <w:jc w:val="right"/>
        <w:rPr>
          <w:rFonts w:asciiTheme="majorBidi" w:hAnsiTheme="majorBidi" w:cstheme="majorBidi"/>
          <w:sz w:val="32"/>
          <w:szCs w:val="32"/>
          <w:rtl/>
          <w:lang w:bidi="ar-YE"/>
        </w:rPr>
      </w:pP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من خلال الدروس المستفادة من التجارب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المختلفة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من مختلف انحاء القارة الأفريقية ، أكد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الاتحاد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الأفريقي على استخدام المصالحة كأداة للتخفيف من حدة النزاعات وحلها وفي عام 2009م اوصت لجنة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الاتحاد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الأفريقي الرفيعة المستوى المعنية بقضية دار فور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في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تقريرها بأن يعمل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الاتحاد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الأفريقي على تقييم تجارب أفريقيا المتنوعة ووضع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إطاراً لسياسة العدالة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الانتقالية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، ونتيجة لذلك تم إنشاء لجنة لصياغة إطار سياسة العدالة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الانتقالية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للاتحاد الافريقي . ويدور إطار سياسة العدالة الانتقالية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للاتحاد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الافريقي حول أربعة مجالات معيارية أساسية :-</w:t>
      </w:r>
    </w:p>
    <w:p>
      <w:pPr>
        <w:pStyle w:val="style179"/>
        <w:ind w:left="1080"/>
        <w:jc w:val="right"/>
        <w:rPr>
          <w:rFonts w:asciiTheme="majorBidi" w:hAnsiTheme="majorBidi" w:cstheme="majorBidi"/>
          <w:sz w:val="32"/>
          <w:szCs w:val="32"/>
          <w:rtl/>
          <w:lang w:bidi="ar-YE"/>
        </w:rPr>
      </w:pPr>
      <w:r>
        <w:rPr>
          <w:rFonts w:asciiTheme="majorBidi" w:hAnsiTheme="majorBidi" w:cstheme="majorBidi"/>
          <w:sz w:val="32"/>
          <w:szCs w:val="32"/>
          <w:rtl/>
          <w:lang w:bidi="ar-YE"/>
        </w:rPr>
        <w:t>- أولاً :- الربط بين العدالة الانتقالية والمسائلة .</w:t>
      </w:r>
    </w:p>
    <w:p>
      <w:pPr>
        <w:pStyle w:val="style179"/>
        <w:ind w:left="1080"/>
        <w:jc w:val="right"/>
        <w:rPr>
          <w:rFonts w:asciiTheme="majorBidi" w:hAnsiTheme="majorBidi" w:cstheme="majorBidi"/>
          <w:sz w:val="32"/>
          <w:szCs w:val="32"/>
          <w:rtl/>
          <w:lang w:bidi="ar-YE"/>
        </w:rPr>
      </w:pPr>
      <w:r>
        <w:rPr>
          <w:rFonts w:asciiTheme="majorBidi" w:hAnsiTheme="majorBidi" w:cstheme="majorBidi"/>
          <w:sz w:val="32"/>
          <w:szCs w:val="32"/>
          <w:rtl/>
          <w:lang w:bidi="ar-YE"/>
        </w:rPr>
        <w:t>- ثانياً :- أهداف العدالة الانتقالية .</w:t>
      </w:r>
    </w:p>
    <w:p>
      <w:pPr>
        <w:pStyle w:val="style179"/>
        <w:ind w:left="1080"/>
        <w:jc w:val="right"/>
        <w:rPr>
          <w:rFonts w:asciiTheme="majorBidi" w:hAnsiTheme="majorBidi" w:cstheme="majorBidi"/>
          <w:sz w:val="32"/>
          <w:szCs w:val="32"/>
          <w:rtl/>
          <w:lang w:bidi="ar-YE"/>
        </w:rPr>
      </w:pPr>
      <w:r>
        <w:rPr>
          <w:rFonts w:asciiTheme="majorBidi" w:hAnsiTheme="majorBidi" w:cstheme="majorBidi"/>
          <w:sz w:val="32"/>
          <w:szCs w:val="32"/>
          <w:rtl/>
          <w:lang w:bidi="ar-YE"/>
        </w:rPr>
        <w:t>- ثالثاً :- تحقيق التوازن بين أهداف العدالة الانتقالية المتنافسة .</w:t>
      </w:r>
    </w:p>
    <w:p>
      <w:pPr>
        <w:pStyle w:val="style179"/>
        <w:ind w:left="1080"/>
        <w:jc w:val="right"/>
        <w:rPr>
          <w:rFonts w:asciiTheme="majorBidi" w:hAnsiTheme="majorBidi" w:cstheme="majorBidi"/>
          <w:sz w:val="32"/>
          <w:szCs w:val="32"/>
          <w:rtl/>
          <w:lang w:bidi="ar-YE"/>
        </w:rPr>
      </w:pPr>
      <w:r>
        <w:rPr>
          <w:rFonts w:asciiTheme="majorBidi" w:hAnsiTheme="majorBidi" w:cstheme="majorBidi"/>
          <w:sz w:val="32"/>
          <w:szCs w:val="32"/>
          <w:rtl/>
          <w:lang w:bidi="ar-YE"/>
        </w:rPr>
        <w:t>- وأخيراً التتابع ( التسلسل ) .</w:t>
      </w:r>
    </w:p>
    <w:p>
      <w:pPr>
        <w:pStyle w:val="style179"/>
        <w:ind w:left="1080"/>
        <w:jc w:val="right"/>
        <w:rPr>
          <w:rFonts w:asciiTheme="majorBidi" w:hAnsiTheme="majorBidi" w:cstheme="majorBidi"/>
          <w:sz w:val="32"/>
          <w:szCs w:val="32"/>
          <w:rtl/>
          <w:lang w:bidi="ar-YE"/>
        </w:rPr>
      </w:pPr>
      <w:r>
        <w:rPr>
          <w:rFonts w:asciiTheme="majorBidi" w:hAnsiTheme="majorBidi" w:cstheme="majorBidi"/>
          <w:sz w:val="32"/>
          <w:szCs w:val="32"/>
          <w:rtl/>
          <w:lang w:bidi="ar-YE"/>
        </w:rPr>
        <w:t>ويسعى إطار سياسة العدالة الانتقالية للاتحاد الإفريقي إلى تعميق الروابط بين العدالة الانتقالية والحكم الرشيد وحقوق الانسان والتنمية والسلام والأمن .</w:t>
      </w:r>
    </w:p>
    <w:p>
      <w:pPr>
        <w:pStyle w:val="style179"/>
        <w:ind w:left="1080"/>
        <w:jc w:val="right"/>
        <w:rPr>
          <w:rFonts w:asciiTheme="majorBidi" w:hAnsiTheme="majorBidi" w:cstheme="majorBidi"/>
          <w:sz w:val="32"/>
          <w:szCs w:val="32"/>
          <w:lang w:bidi="ar-YE"/>
        </w:rPr>
      </w:pPr>
    </w:p>
    <w:p>
      <w:pPr>
        <w:pStyle w:val="style179"/>
        <w:ind w:left="1080"/>
        <w:jc w:val="right"/>
        <w:rPr>
          <w:rFonts w:asciiTheme="majorBidi" w:hAnsiTheme="majorBidi" w:cstheme="majorBidi"/>
          <w:sz w:val="32"/>
          <w:szCs w:val="32"/>
          <w:rtl/>
          <w:lang w:bidi="ar-YE"/>
        </w:rPr>
      </w:pP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وبينما نقر بأن الدول الأفريقية تضع المصالحة أمام العدالة عند الدخول في عملية العدالة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الانتقالية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فإ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ن لجنة الحكماء تشدد على ضرورة وجود هياكل قوية تمكن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من مكافحة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الإفلات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من العقاب من خلال اتخاذ تداب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ي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ر تصالحية مكملة للأساليب ال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إ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صلاحية وفي الواقع فإن اهداف العدالة و المصالحة ليست متعارضة ولكن يجب موازنتها حتى يكون السلام دائماً ومن المحتمل ان يخلق نموذج العدالة العقابية المبني على المثل الاجن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ب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ية افتقاراً إلى الفهم والاستياء التي من الممكن ا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ن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تكون عوامل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لص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ر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اع جديد وهذا هو السبب في قيام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الاتحاد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الافريقي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باستخدام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لجان رفيعة المستوى لتشجيع العدالة الانتقالية و المصالحة والسلام .</w:t>
      </w:r>
    </w:p>
    <w:p>
      <w:pPr>
        <w:pStyle w:val="style179"/>
        <w:ind w:left="1080"/>
        <w:jc w:val="right"/>
        <w:rPr>
          <w:rFonts w:asciiTheme="majorBidi" w:hAnsiTheme="majorBidi" w:cstheme="majorBidi"/>
          <w:sz w:val="32"/>
          <w:szCs w:val="32"/>
          <w:rtl/>
          <w:lang w:bidi="ar-YE"/>
        </w:rPr>
      </w:pPr>
      <w:r>
        <w:rPr>
          <w:rFonts w:asciiTheme="majorBidi" w:hAnsiTheme="majorBidi" w:cstheme="majorBidi"/>
          <w:sz w:val="32"/>
          <w:szCs w:val="32"/>
          <w:rtl/>
          <w:lang w:bidi="ar-YE"/>
        </w:rPr>
        <w:t>وتضطلع هذه اللجان بجهود الوساطة والمفاوضات لتشجيع الفصائل المسلحة على احترام حقوق الإنسان ، كما تتعاون مع المجموعات والآليات الاقتصادية ال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إ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قليمية لضمان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الالتزام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باتفاقيات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السلام .</w:t>
      </w:r>
    </w:p>
    <w:p>
      <w:pPr>
        <w:pStyle w:val="style179"/>
        <w:ind w:left="1080"/>
        <w:jc w:val="right"/>
        <w:rPr>
          <w:rFonts w:asciiTheme="majorBidi" w:hAnsiTheme="majorBidi" w:cstheme="majorBidi"/>
          <w:sz w:val="32"/>
          <w:szCs w:val="32"/>
          <w:rtl/>
          <w:lang w:bidi="ar-YE"/>
        </w:rPr>
      </w:pPr>
      <w:r>
        <w:rPr>
          <w:rFonts w:asciiTheme="majorBidi" w:hAnsiTheme="majorBidi" w:cstheme="majorBidi"/>
          <w:sz w:val="32"/>
          <w:szCs w:val="32"/>
          <w:rtl/>
          <w:lang w:bidi="ar-YE"/>
        </w:rPr>
        <w:t>المصالحات الوطنية ليست معارضة للعدالة ، ولكن من المهم أن نضع في الاعتبار تلك المخاوف الأف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ريقية المحددة ، حيث قامت البلدان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الأفريقية في بعض الأحيان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باستخدام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تدابير عقابية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وتداب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ي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ر للمصالحة معاً كما اتضح ذلك في رواندا وسيراليون واوغندا وكينيا ، مما يدل على أن المصالحة ليست هي الطريق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ة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الوحيدة لت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بني عملية العدالة الانتقالية .</w:t>
      </w:r>
    </w:p>
    <w:p>
      <w:pPr>
        <w:pStyle w:val="style179"/>
        <w:ind w:left="1080"/>
        <w:jc w:val="right"/>
        <w:rPr>
          <w:rFonts w:asciiTheme="majorBidi" w:hAnsiTheme="majorBidi" w:cstheme="majorBidi"/>
          <w:sz w:val="32"/>
          <w:szCs w:val="32"/>
          <w:rtl/>
          <w:lang w:bidi="ar-YE"/>
        </w:rPr>
      </w:pPr>
    </w:p>
    <w:p>
      <w:pPr>
        <w:pStyle w:val="style179"/>
        <w:ind w:left="108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  <w:t>الخاتمة :-</w:t>
      </w:r>
    </w:p>
    <w:p>
      <w:pPr>
        <w:pStyle w:val="style179"/>
        <w:ind w:left="1080"/>
        <w:jc w:val="right"/>
        <w:rPr>
          <w:rFonts w:asciiTheme="majorBidi" w:hAnsiTheme="majorBidi" w:cstheme="majorBidi"/>
          <w:sz w:val="32"/>
          <w:szCs w:val="32"/>
          <w:rtl/>
          <w:lang w:bidi="ar-YE"/>
        </w:rPr>
      </w:pPr>
      <w:r>
        <w:rPr>
          <w:rFonts w:asciiTheme="majorBidi" w:hAnsiTheme="majorBidi" w:cstheme="majorBidi"/>
          <w:sz w:val="32"/>
          <w:szCs w:val="32"/>
          <w:rtl/>
          <w:lang w:bidi="ar-YE"/>
        </w:rPr>
        <w:t>في الختام لا تستند ال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آ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ليات التقليدية الأفريقية لحل الصراعات على العدالة الجزائية فقط كما تم تصورها في نظريات العدالة الانتقالية الكلاسيكية ، و لكن نظراً للتاريخ الافريقي واستناداً الى التنظيمات التقليدية للشعوب الافريقية فإنه عادة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ما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يكون هناك تفضيل للتدابير التصالحية مثل التسامح وإعادة الا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ن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دماج عندما يتعلق الأمر بحل الصراع ، وقد حظيت هذه الاساليب التقليدية بتأييد واستح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س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ان الدول التي تبنت عمليات العدالة الانتقالية وأكدت على تدابير المصالحة الوطنية مثل إنشاء لجان الحقيقة ، والعفو مقابل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الاعتراف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بالجرائم وطقوس تطهير الارض من جرا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ئ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م الماضي و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غ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يرها .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 </w:t>
      </w:r>
    </w:p>
    <w:p>
      <w:pPr>
        <w:pStyle w:val="style179"/>
        <w:ind w:left="1080"/>
        <w:jc w:val="right"/>
        <w:rPr>
          <w:rFonts w:asciiTheme="majorBidi" w:hAnsiTheme="majorBidi" w:cstheme="majorBidi"/>
          <w:sz w:val="32"/>
          <w:szCs w:val="32"/>
          <w:rtl/>
          <w:lang w:bidi="ar-YE"/>
        </w:rPr>
      </w:pP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ومع ذلك ، وعلى الرغم من الميول إلى قبول وتأييد المصالحة ـــ على المستوى الوطني ــ على العدالة الجزائية فإن الالتزامات الاقليمية والدولية تجبر الدول على ضمان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المسائلة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عن الج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رائم الماضية . وقد أبدى الأفارقه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التزامهم بتعزيز الهياكل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والمؤسسات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الوطنية لمكافحة الإفلات من العقاب ،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ف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التعايش السلمي هو كل ما تحتاجه المجتمعات ، ولا يق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ت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صر السعي الى تحقيق التماسك الاجتماعي في فترة ما بعد الصراعات على المصالحة فحسب ، بل يضمن أيضاً المسائلة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>والاعتراف وهذا بدوره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يضمن عدم التكرار لاحقاً .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</w:t>
      </w:r>
      <w:r>
        <w:rPr>
          <w:rFonts w:asciiTheme="majorBidi" w:hAnsiTheme="majorBidi" w:cstheme="majorBidi"/>
          <w:sz w:val="32"/>
          <w:szCs w:val="32"/>
          <w:rtl/>
          <w:lang w:bidi="ar-YE"/>
        </w:rPr>
        <w:t xml:space="preserve"> </w:t>
      </w:r>
    </w:p>
    <w:sectPr>
      <w:footerReference w:type="default" r:id="rId2"/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0000000000000000000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128B1A4"/>
    <w:lvl w:ilvl="0" w:tplc="163096B4">
      <w:start w:val="1"/>
      <w:numFmt w:val="bullet"/>
      <w:lvlText w:val="-"/>
      <w:lvlJc w:val="left"/>
      <w:pPr>
        <w:ind w:left="720" w:hanging="360"/>
      </w:pPr>
      <w:rPr>
        <w:rFonts w:ascii="Arial" w:cs="Arial" w:hAnsi="Arial" w:hint="default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7C21C18"/>
    <w:lvl w:ilvl="0" w:tplc="62C0EFA2">
      <w:start w:val="3"/>
      <w:numFmt w:val="bullet"/>
      <w:lvlText w:val="-"/>
      <w:lvlJc w:val="left"/>
      <w:pPr>
        <w:ind w:left="1440" w:hanging="360"/>
      </w:pPr>
      <w:rPr>
        <w:rFonts w:ascii="Arial" w:cs="Arial" w:hAnsi="Arial" w:hint="default" w:eastAsiaTheme="minorHAns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FBC7770"/>
    <w:lvl w:ilvl="0" w:tplc="DDD8256E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0000003"/>
    <w:multiLevelType w:val="hybridMultilevel"/>
    <w:tmpl w:val="96F6F28A"/>
    <w:lvl w:ilvl="0" w:tplc="540A8D7E">
      <w:start w:val="1"/>
      <w:numFmt w:val="bullet"/>
      <w:lvlText w:val="-"/>
      <w:lvlJc w:val="left"/>
      <w:pPr>
        <w:ind w:left="1080" w:hanging="360"/>
      </w:pPr>
      <w:rPr>
        <w:rFonts w:ascii="Arial" w:cs="Arial" w:hAnsi="Arial" w:hint="default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compatSetting w:name="compatibilityMode" w:uri="http://schemas.microsoft.com/office/word" w:val="12"/>
  </w:compat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رأس الصفحة Ch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تذييل الصفحة Char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1288</Words>
  <Characters>6208</Characters>
  <Application>WPS Office</Application>
  <DocSecurity>0</DocSecurity>
  <Paragraphs>54</Paragraphs>
  <ScaleCrop>false</ScaleCrop>
  <Company>By DR.Ahmed Saker 2o1O ;)</Company>
  <LinksUpToDate>false</LinksUpToDate>
  <CharactersWithSpaces>7464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2019-03-23T17:31:31Z</dcterms:created>
  <dc:creator>SG</dc:creator>
  <lastModifiedBy>LT_M6</lastModifiedBy>
  <dcterms:modified xsi:type="dcterms:W3CDTF">2019-03-23T17:31:32Z</dcterms:modified>
  <revision>33</revision>
</coreProperties>
</file>